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603" w:right="2232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603" w:right="2232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</w:rPr>
      </w:pPr>
    </w:p>
    <w:p>
      <w:pPr>
        <w:pStyle w:val="Title"/>
      </w:pPr>
      <w:r>
        <w:rPr>
          <w:color w:val="02275E"/>
        </w:rPr>
        <w:t>NOVITÀ REGOLAMENTI CONSOB</w:t>
      </w:r>
    </w:p>
    <w:p>
      <w:pPr>
        <w:spacing w:before="42"/>
        <w:ind w:left="603" w:right="608" w:firstLine="0"/>
        <w:jc w:val="center"/>
        <w:rPr>
          <w:b/>
          <w:sz w:val="30"/>
        </w:rPr>
      </w:pPr>
      <w:r>
        <w:rPr>
          <w:b/>
          <w:color w:val="02275E"/>
          <w:sz w:val="30"/>
        </w:rPr>
        <w:t>Delibera Consob n. 21623 del 10/12/2020 – G.U. n. 317 del 22/12/2020</w:t>
      </w:r>
    </w:p>
    <w:p>
      <w:pPr>
        <w:spacing w:before="255"/>
        <w:ind w:left="603" w:right="606" w:firstLine="0"/>
        <w:jc w:val="center"/>
        <w:rPr>
          <w:sz w:val="28"/>
        </w:rPr>
      </w:pPr>
      <w:r>
        <w:rPr>
          <w:b/>
          <w:color w:val="02275E"/>
          <w:spacing w:val="-3"/>
          <w:sz w:val="28"/>
        </w:rPr>
        <w:t>15 </w:t>
      </w:r>
      <w:r>
        <w:rPr>
          <w:b/>
          <w:color w:val="02275E"/>
          <w:spacing w:val="-6"/>
          <w:sz w:val="28"/>
        </w:rPr>
        <w:t>Febbraio </w:t>
      </w:r>
      <w:r>
        <w:rPr>
          <w:b/>
          <w:color w:val="02275E"/>
          <w:spacing w:val="-5"/>
          <w:sz w:val="28"/>
        </w:rPr>
        <w:t>2021 </w:t>
      </w:r>
      <w:r>
        <w:rPr>
          <w:color w:val="02275E"/>
          <w:sz w:val="28"/>
        </w:rPr>
        <w:t>–</w:t>
      </w:r>
      <w:r>
        <w:rPr>
          <w:color w:val="02275E"/>
          <w:spacing w:val="-24"/>
          <w:sz w:val="28"/>
        </w:rPr>
        <w:t> </w:t>
      </w:r>
      <w:r>
        <w:rPr>
          <w:color w:val="02275E"/>
          <w:spacing w:val="-7"/>
          <w:sz w:val="28"/>
        </w:rPr>
        <w:t>Webinar</w:t>
      </w:r>
    </w:p>
    <w:p>
      <w:pPr>
        <w:pStyle w:val="BodyText"/>
        <w:spacing w:before="3"/>
        <w:rPr>
          <w:i w:val="0"/>
          <w:sz w:val="24"/>
        </w:rPr>
      </w:pPr>
      <w:r>
        <w:rPr/>
        <w:pict>
          <v:group style="position:absolute;margin-left:31.806101pt;margin-top:15.970471pt;width:531.7pt;height:1.25pt;mso-position-horizontal-relative:page;mso-position-vertical-relative:paragraph;z-index:-15728128;mso-wrap-distance-left:0;mso-wrap-distance-right:0" coordorigin="636,319" coordsize="10634,25">
            <v:line style="position:absolute" from="686,332" to="11244,332" stroked="true" strokeweight="1.25pt" strokecolor="#02275e">
              <v:stroke dashstyle="dot"/>
            </v:line>
            <v:shape style="position:absolute;left:636;top:331;width:10634;height:2" coordorigin="636,332" coordsize="10634,0" path="m636,332l636,332m11269,332l11269,33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603" w:right="605"/>
        <w:jc w:val="center"/>
      </w:pPr>
      <w:r>
        <w:rPr>
          <w:color w:val="02275E"/>
          <w:spacing w:val="-5"/>
        </w:rPr>
        <w:t>Convegno </w:t>
      </w:r>
      <w:r>
        <w:rPr>
          <w:color w:val="02275E"/>
          <w:spacing w:val="-3"/>
        </w:rPr>
        <w:t>in </w:t>
      </w:r>
      <w:r>
        <w:rPr>
          <w:color w:val="02275E"/>
          <w:spacing w:val="-4"/>
        </w:rPr>
        <w:t>LIVE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2"/>
          <w:sz w:val="24"/>
        </w:rPr>
        <w:t> </w:t>
      </w:r>
      <w:r>
        <w:rPr>
          <w:color w:val="02275E"/>
          <w:spacing w:val="-7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7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137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840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603" w:right="610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2021-01-25T14:17:54Z</dcterms:created>
  <dcterms:modified xsi:type="dcterms:W3CDTF">2021-01-25T14:17:54Z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2021-01-25T00:00:00Z</vt:filetime>
  </property>
</Properties>
</file>