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2066" w:right="3695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2066" w:right="3695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</w:rPr>
      </w:pPr>
    </w:p>
    <w:p>
      <w:pPr>
        <w:pStyle w:val="Title"/>
        <w:spacing w:line="232" w:lineRule="auto"/>
      </w:pPr>
      <w:r>
        <w:rPr>
          <w:color w:val="02275E"/>
          <w:spacing w:val="-8"/>
        </w:rPr>
        <w:t>REDAZIONE </w:t>
      </w:r>
      <w:r>
        <w:rPr>
          <w:color w:val="02275E"/>
          <w:spacing w:val="-7"/>
        </w:rPr>
        <w:t>BILANCIO </w:t>
      </w:r>
      <w:r>
        <w:rPr>
          <w:color w:val="02275E"/>
          <w:spacing w:val="-6"/>
        </w:rPr>
        <w:t>OIC </w:t>
      </w:r>
      <w:r>
        <w:rPr>
          <w:color w:val="02275E"/>
          <w:spacing w:val="-8"/>
        </w:rPr>
        <w:t>2020: </w:t>
      </w:r>
      <w:r>
        <w:rPr>
          <w:color w:val="02275E"/>
          <w:spacing w:val="-7"/>
        </w:rPr>
        <w:t>DEROGHE </w:t>
      </w:r>
      <w:r>
        <w:rPr>
          <w:color w:val="02275E"/>
          <w:spacing w:val="-11"/>
        </w:rPr>
        <w:t>CONTABILI </w:t>
      </w:r>
      <w:r>
        <w:rPr>
          <w:color w:val="02275E"/>
          <w:spacing w:val="-10"/>
        </w:rPr>
        <w:t>RILEVANTI </w:t>
      </w:r>
      <w:r>
        <w:rPr>
          <w:color w:val="02275E"/>
        </w:rPr>
        <w:t>E </w:t>
      </w:r>
      <w:r>
        <w:rPr>
          <w:color w:val="02275E"/>
          <w:spacing w:val="-7"/>
        </w:rPr>
        <w:t>NOVITÀ </w:t>
      </w:r>
      <w:r>
        <w:rPr>
          <w:color w:val="02275E"/>
          <w:spacing w:val="-8"/>
        </w:rPr>
        <w:t>FISCALI</w:t>
      </w:r>
    </w:p>
    <w:p>
      <w:pPr>
        <w:spacing w:before="243"/>
        <w:ind w:left="3692" w:right="3695" w:firstLine="0"/>
        <w:jc w:val="center"/>
        <w:rPr>
          <w:sz w:val="28"/>
        </w:rPr>
      </w:pPr>
      <w:r>
        <w:rPr>
          <w:b/>
          <w:color w:val="02275E"/>
          <w:sz w:val="28"/>
        </w:rPr>
        <w:t>4 Marzo 2021 </w:t>
      </w:r>
      <w:r>
        <w:rPr>
          <w:color w:val="02275E"/>
          <w:sz w:val="28"/>
        </w:rPr>
        <w:t>– 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62659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2" to="11244,332" stroked="true" strokeweight="1.25pt" strokecolor="#02275e">
              <v:stroke dashstyle="dot"/>
            </v:line>
            <v:shape style="position:absolute;left:636;top:331;width:10634;height:2" coordorigin="636,332" coordsize="10634,0" path="m636,332l636,332m11269,332l11269,33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693" w:right="3695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2"/>
          <w:sz w:val="24"/>
        </w:rPr>
        <w:t> </w:t>
      </w:r>
      <w:r>
        <w:rPr>
          <w:color w:val="02275E"/>
          <w:spacing w:val="-7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7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084" w:right="1076" w:firstLine="1645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2021-01-25T14:17:30Z</dcterms:created>
  <dcterms:modified xsi:type="dcterms:W3CDTF">2021-01-25T14:17:30Z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2021-01-25T00:00:00Z</vt:filetime>
  </property>
</Properties>
</file>