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322" w:right="1951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322" w:right="1951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before="89"/>
        <w:ind w:right="328"/>
      </w:pPr>
      <w:r>
        <w:rPr>
          <w:color w:val="02275E"/>
        </w:rPr>
        <w:t>PROCESSI DI DIGITALIZZAZIONE</w:t>
      </w:r>
    </w:p>
    <w:p>
      <w:pPr>
        <w:pStyle w:val="Title"/>
      </w:pPr>
      <w:r>
        <w:rPr>
          <w:color w:val="02275E"/>
        </w:rPr>
        <w:t>PRESIDI NORMATIVI E INDUSTRIA 4.0 DAL C.A.D. AL GDPR</w:t>
      </w:r>
    </w:p>
    <w:p>
      <w:pPr>
        <w:spacing w:before="148"/>
        <w:ind w:left="322" w:right="325" w:firstLine="0"/>
        <w:jc w:val="center"/>
        <w:rPr>
          <w:sz w:val="28"/>
        </w:rPr>
      </w:pPr>
      <w:r>
        <w:rPr>
          <w:b/>
          <w:color w:val="02275E"/>
          <w:sz w:val="28"/>
        </w:rPr>
        <w:t>1 </w:t>
      </w:r>
      <w:r>
        <w:rPr>
          <w:b/>
          <w:color w:val="02275E"/>
          <w:spacing w:val="-6"/>
          <w:sz w:val="28"/>
        </w:rPr>
        <w:t>dicembre </w:t>
      </w:r>
      <w:r>
        <w:rPr>
          <w:b/>
          <w:color w:val="02275E"/>
          <w:spacing w:val="-5"/>
          <w:sz w:val="28"/>
        </w:rPr>
        <w:t>2020 </w:t>
      </w:r>
      <w:r>
        <w:rPr>
          <w:color w:val="02275E"/>
          <w:sz w:val="28"/>
        </w:rPr>
        <w:t>–</w:t>
      </w:r>
      <w:r>
        <w:rPr>
          <w:color w:val="02275E"/>
          <w:spacing w:val="-27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4"/>
        <w:rPr>
          <w:i w:val="0"/>
          <w:sz w:val="28"/>
        </w:rPr>
      </w:pPr>
      <w:r>
        <w:rPr/>
        <w:pict>
          <v:group style="position:absolute;margin-left:31.806101pt;margin-top:18.319202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22" w:right="324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407" w:lineRule="exact"/>
      <w:ind w:left="322" w:right="327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2020-10-14T13:54:32Z</dcterms:created>
  <dcterms:modified xsi:type="dcterms:W3CDTF">2020-10-14T13:54:32Z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2020-10-14T00:00:00Z</vt:filetime>
  </property>
</Properties>
</file>